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EA" w:rsidRDefault="007814EA" w:rsidP="0078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A4A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«Литература </w:t>
      </w:r>
      <w:r w:rsidRPr="00773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 класс»</w:t>
      </w:r>
      <w:r w:rsidRPr="00773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планируемых результатов основной образовательной программы среднего общего образования МАОУ СОШ №1. </w:t>
      </w:r>
    </w:p>
    <w:p w:rsidR="007814EA" w:rsidRDefault="007814EA" w:rsidP="007814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14EA" w:rsidRDefault="007814EA" w:rsidP="007814EA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личностные результаты: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уважение  к  своему  народу,  чувство  ответственности  перед  Родиной,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признание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неотчуждаемости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готовность и способность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и способность к образованию, в том числе самообразованию,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приверженность 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готовность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религиозным, расовым, национальным признакам и другим негативным социальным явлениям;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к сопереживанию и формирование позитивного отношения к людям;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  нетерпимое отношение к действиям, приносящим вред экологии; приобретение опыта эколого-направленной деятельности.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proofErr w:type="spellStart"/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универсальные учебные действия 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самостоятельно определять цели, задавать параметры и критерии, по которым можно определить, что цель достигнута;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ставить и формулировать собственные задачи в образовательной деятельности и жизненных ситуациях;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оценивать ресурсы, в том числе время и другие нематериальные ресурсы,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достижения поставленной цели;</w:t>
      </w:r>
      <w:proofErr w:type="gramEnd"/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сопоставлять полученный результат деятельности с поставленной заранее целью.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универсальные учебные действия 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 искать 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 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–менять и удерживать разные позиции в познавательной деятельности.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универсальные учебные действия 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осуществлять деловую коммуникацию как со сверстниками, так и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координировать и выполнять работу в условиях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виртуального и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взаимодействия;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распознавать </w:t>
      </w:r>
      <w:proofErr w:type="spell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Выпускник </w:t>
      </w: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навыкам понимания литературных художественных произведений, отражающих разные этнокультурные традиции;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7814EA" w:rsidRPr="00773A4A" w:rsidRDefault="007814EA" w:rsidP="007814E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выбор художественного произведения для анализа,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 в качестве </w:t>
      </w:r>
      <w:proofErr w:type="gramStart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</w:t>
      </w:r>
      <w:proofErr w:type="gramEnd"/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7814EA" w:rsidRPr="00773A4A" w:rsidRDefault="007814EA" w:rsidP="007814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7814EA" w:rsidRPr="00773A4A" w:rsidRDefault="007814EA" w:rsidP="007814E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объективное изложение текста: характеризуя произведение,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7814EA" w:rsidRPr="00773A4A" w:rsidRDefault="007814EA" w:rsidP="007814E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7814EA" w:rsidRPr="00773A4A" w:rsidRDefault="007814EA" w:rsidP="007814E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7814EA" w:rsidRPr="00773A4A" w:rsidRDefault="007814EA" w:rsidP="007814E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7814EA" w:rsidRPr="00773A4A" w:rsidRDefault="007814EA" w:rsidP="007814E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осуществлять следующую продуктивную деятельность:</w:t>
      </w:r>
    </w:p>
    <w:p w:rsidR="007814EA" w:rsidRPr="00773A4A" w:rsidRDefault="007814EA" w:rsidP="007814E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7814EA" w:rsidRPr="00773A4A" w:rsidRDefault="007814EA" w:rsidP="007814E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проектные  работы  в  сфере  литературы  и  искусства, предлагать свои собственные обоснованные интерпретации литературных произведений.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7814EA" w:rsidRPr="00773A4A" w:rsidRDefault="007814EA" w:rsidP="0078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7814EA" w:rsidRDefault="007814EA" w:rsidP="0078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4EA" w:rsidRDefault="007814EA" w:rsidP="0078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Русская литература 19 в. к </w:t>
      </w:r>
      <w:proofErr w:type="gramStart"/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контексте</w:t>
      </w:r>
      <w:proofErr w:type="gramEnd"/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мировой культуры. Основные темы и проблемы русской литературы 19 в. (свобода, духовно-нравственные искания человека, обращение к народу в поисках нравственного идеала, «</w:t>
      </w:r>
      <w:proofErr w:type="spellStart"/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праведничество</w:t>
      </w:r>
      <w:proofErr w:type="spellEnd"/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:rsidR="007814EA" w:rsidRPr="007814EA" w:rsidRDefault="000F65BA" w:rsidP="000F6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РВОЙ ПОЛОВИНЫ 19 ВЕКА </w:t>
      </w:r>
    </w:p>
    <w:p w:rsidR="007814EA" w:rsidRPr="007814EA" w:rsidRDefault="007814EA" w:rsidP="007814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Обзор русской литературы</w:t>
      </w:r>
      <w:r w:rsidR="000F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первой половины 19 века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Россия в первой половине 19 в. Классицизм, сентиментализм, романтизм. Зарождение реализма в русской литературе первой половины 19 в. Национальное самоопределение русской литературы.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Стихотворения: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«Поэт», «Пора, мой друг, пора! покоя сердце просит…», «Из </w:t>
      </w:r>
      <w:proofErr w:type="spell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Пиндемонти</w:t>
      </w:r>
      <w:proofErr w:type="spell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пушкинского лирического героя, отражение в стихотворениях поэта духовного мира человека.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Поэма «Медный всадник».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 Значение творчества Пушкина для русской и мировой культуры.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М. Ю. Лермонтов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Стихотворения: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«Молитва» («Я, Матерь Божия, ныне с молитвою...»), «Как часто, пестрою толпою окружен...», «</w:t>
      </w:r>
      <w:proofErr w:type="spell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Валерик</w:t>
      </w:r>
      <w:proofErr w:type="spell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«Сон» («В полдневный жар в долине Дагестана…»), «Выхожу один я на дорогу...».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«Мой демон», «</w:t>
      </w:r>
      <w:proofErr w:type="gram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***» («Я не унижусь пред тобою...»), «Нет, я не Байрон, я другой...».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художественного мира Лермонтова, развитие в его творчестве пушкинских традиций. Темы родины, 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 и поэзии, любви, мотив одиночества в лирике поэта. Романтизм и реализм в творчестве Лермонтова.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В. Гоголь 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Повесть “Невский проспект"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7814EA" w:rsidRPr="007814EA" w:rsidRDefault="000F65BA" w:rsidP="007814E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ВТОРОЙ ПОЛОВИНЫ 19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ВЕКА</w:t>
      </w:r>
    </w:p>
    <w:p w:rsidR="007814EA" w:rsidRPr="007814EA" w:rsidRDefault="007814E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русской литературы</w:t>
      </w:r>
      <w:r w:rsidR="000F6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второй половины 19 века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Н. Островский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Драма «Гроза».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и социальный конфли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др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аме. Своеобразие конфликта и основные стадии развития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религиозное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драматического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лирического и трагического в пьесе. Драматургическое мастерство Островского. 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Добролюбов “Луч света в темном царстве”.</w:t>
      </w:r>
    </w:p>
    <w:p w:rsidR="007814EA" w:rsidRPr="007814EA" w:rsidRDefault="000F65BA" w:rsidP="000F65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 И. Тютчев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и творчество (обзор). Стихотворения:</w:t>
      </w:r>
      <w:r w:rsidRP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Silentium</w:t>
      </w:r>
      <w:proofErr w:type="spell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Стихотворения: «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и ночь», «Последняя любовь», «Эти бедные селенья…»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Тютчева и литературная традиция. Философский характер и символический подте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ихотворений Тютчева. Основные темы, мотивы и образы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тютчевской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А. Фет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 Стихотворения: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«Это утро, радость эта…», «Шепот, робкое дыханье…», «Сияла ночь. Луной был полон сад. Лежали…», «Еще майская ночь»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«Одним толчком согнать ладью живую…», «Заря прощается с землею…», «Еще одно забывчивое слово…».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И. А. Гончаров </w:t>
      </w:r>
    </w:p>
    <w:p w:rsidR="007814EA" w:rsidRPr="007814E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Роман «Обломов».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и особенности композиции романа. Петербургская “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обломовщина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Глава “Сон Обломова” и ее роль в произведении. Система образов. Прием антитезы в романе. Обломов и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 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С. Тургенев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Роман «Отцы и дети».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 </w:t>
      </w:r>
    </w:p>
    <w:p w:rsidR="007814EA" w:rsidRPr="000F65BA" w:rsidRDefault="007814EA" w:rsidP="000F6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Полемика вокруг романа. Д. И. Писарев. «Базаров» (фрагменты).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К. Толстой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«Слеза дрожит в твоем ревнивом взоре…», «Против течения», «Государь ты наш батюшка…»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Своеобразие художественного мира Толстого. Основные темы, мотивы и образы поэзии. Взгляд на русскую историю в произведениях Толстого. Влияние фолькл</w:t>
      </w:r>
      <w:r w:rsidR="000F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орной и романтической традиции.</w:t>
      </w:r>
    </w:p>
    <w:p w:rsidR="007814EA" w:rsidRPr="007814EA" w:rsidRDefault="000F65B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С. Лесков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Повесть «Очарованный странник»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сюжета повести. Тема дороги и изображение этапов духовного пути личности (смы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 стр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анствий главного героя). Образ Ивана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Флягина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лесковской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повествовательной манеры. 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Е. Салтыков-Щедрин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«История одного города»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(обзор). 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глуповцев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 </w:t>
      </w:r>
    </w:p>
    <w:p w:rsidR="007814EA" w:rsidRPr="007814EA" w:rsidRDefault="007814EA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А. Некрас</w:t>
      </w:r>
      <w:r w:rsidR="009E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Стихотворения: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Муза</w:t>
      </w:r>
      <w:proofErr w:type="gram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я у двери гроба…»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не люблю иронии твоей…», «Блажен незлобивый поэт…», «Внимая ужасам войны…»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Поэма «Кому на Руси жить хорошо».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Гриши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Добросклонова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Сатирические образы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 Хетагуров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 из сборника «Осетинская лира».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 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М. Достоевский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Роман «Преступление и наказание».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униженных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 Н. Толстой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Роман-эпопея «Война и мир».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Шенграбенское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Аустерлицкое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П. Чехов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творчество. Рассказы: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«Студент», «</w:t>
      </w:r>
      <w:proofErr w:type="spellStart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Ионыч</w:t>
      </w:r>
      <w:proofErr w:type="spellEnd"/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«Человек в футляре», «Дама с собачкой»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Рассказы: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«Палата № 6», «Дом с мезонином»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Комедия «Вишневый сад».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сюжета и конфликта пьесы. Система образов. Символический смысл образа вишневого сада. Тема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"недотепы". Образы слуг (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Яша</w:t>
      </w:r>
      <w:proofErr w:type="gram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уняша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9E1B54" w:rsidRDefault="009E1B54" w:rsidP="007814E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ЗАРУБЕЖНОЙ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ВТОРОЙ ПОЛОВИНЫ </w:t>
      </w:r>
    </w:p>
    <w:p w:rsidR="007814EA" w:rsidRPr="007814EA" w:rsidRDefault="009E1B54" w:rsidP="007814E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ВЕКА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де Мопассан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Новелла «Ожерелье»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Ибсен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 «Кукольный дом»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(обзорное изучение). 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</w:t>
      </w:r>
      <w:r w:rsidR="009E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социально-психологических драм. Художественное наследие Ибсена и мировая драматургия. 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Рембо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7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«Пьяный корабль»</w:t>
      </w:r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стихийности жизни, полной </w:t>
      </w:r>
      <w:proofErr w:type="spellStart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7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своеволия. Пафос отрицания устоявшихся норм, сковывающих свободу  художника. Символические образы в стихотворении. Особенности поэтического языка. </w:t>
      </w:r>
    </w:p>
    <w:p w:rsidR="007814EA" w:rsidRPr="007814EA" w:rsidRDefault="007814EA" w:rsidP="009E1B54">
      <w:pPr>
        <w:pStyle w:val="FR3"/>
        <w:spacing w:before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ВВЕДЕНИЕ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Русская литература ХХ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7814EA" w:rsidRPr="009E1B54" w:rsidRDefault="009E1B54" w:rsidP="009E1B54">
      <w:pPr>
        <w:pStyle w:val="FR3"/>
        <w:spacing w:before="0" w:line="360" w:lineRule="auto"/>
        <w:rPr>
          <w:rFonts w:ascii="Times New Roman" w:hAnsi="Times New Roman"/>
          <w:bCs/>
          <w:sz w:val="28"/>
          <w:szCs w:val="28"/>
        </w:rPr>
      </w:pPr>
      <w:r w:rsidRPr="007814EA">
        <w:rPr>
          <w:rFonts w:ascii="Times New Roman" w:hAnsi="Times New Roman"/>
          <w:bCs/>
          <w:sz w:val="28"/>
          <w:szCs w:val="28"/>
        </w:rPr>
        <w:t>ЛИТЕРАТУРА ПЕ</w:t>
      </w:r>
      <w:r>
        <w:rPr>
          <w:rFonts w:ascii="Times New Roman" w:hAnsi="Times New Roman"/>
          <w:bCs/>
          <w:sz w:val="28"/>
          <w:szCs w:val="28"/>
        </w:rPr>
        <w:t xml:space="preserve">РВОЙ ПОЛОВИНЫ XX ВЕКА </w:t>
      </w:r>
    </w:p>
    <w:p w:rsidR="007814EA" w:rsidRPr="007814EA" w:rsidRDefault="007814EA" w:rsidP="007814E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Обзор русской литературы первой половины</w:t>
      </w:r>
      <w:r w:rsidRPr="007814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E1B54">
        <w:rPr>
          <w:rFonts w:ascii="Times New Roman" w:hAnsi="Times New Roman" w:cs="Times New Roman"/>
          <w:b/>
          <w:bCs/>
          <w:sz w:val="28"/>
          <w:szCs w:val="28"/>
        </w:rPr>
        <w:t xml:space="preserve">20 века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Традиции и новаторство в литературе рубежа XIX-ХХ вв. Реализм и модернизм. Трагические события первой половины XX в. и их отражение в русской литературе и литературах других народов России. Конфликт человека и эпохи.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</w:t>
      </w:r>
      <w:r w:rsidR="009E1B54">
        <w:rPr>
          <w:rFonts w:ascii="Times New Roman" w:hAnsi="Times New Roman" w:cs="Times New Roman"/>
          <w:sz w:val="28"/>
          <w:szCs w:val="28"/>
        </w:rPr>
        <w:t>. Проблема “художник и власть”.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И. А. Бунин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«Вечер», «Не устану воспевать вас, звезды!..», «Последний шмель»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Рассказы: «Господин из Сан-Франциско», «Чистый понедельник»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Рассказы: «Антоновские яблоки», «Темные аллеи»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</w:t>
      </w:r>
      <w:r w:rsidRPr="007814EA">
        <w:rPr>
          <w:rFonts w:ascii="Times New Roman" w:hAnsi="Times New Roman" w:cs="Times New Roman"/>
          <w:sz w:val="28"/>
          <w:szCs w:val="28"/>
        </w:rPr>
        <w:lastRenderedPageBreak/>
        <w:t xml:space="preserve">Роль художественной детали. Символика бунинской прозы. Своеобразие художественной манеры Бунина.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А. И. Куприн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Повесть «Гранатовый браслет»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7814EA" w:rsidRPr="007814EA" w:rsidRDefault="007814EA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814EA">
        <w:rPr>
          <w:rFonts w:ascii="Times New Roman" w:hAnsi="Times New Roman"/>
          <w:bCs/>
          <w:sz w:val="28"/>
          <w:szCs w:val="28"/>
        </w:rPr>
        <w:t xml:space="preserve">М. </w:t>
      </w:r>
      <w:r w:rsidR="009E1B54">
        <w:rPr>
          <w:rFonts w:ascii="Times New Roman" w:hAnsi="Times New Roman"/>
          <w:bCs/>
          <w:sz w:val="28"/>
          <w:szCs w:val="28"/>
        </w:rPr>
        <w:t xml:space="preserve">Горький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Рассказ «Старуха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Изергиль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Пьеса «На дне».</w:t>
      </w:r>
      <w:r w:rsidRPr="007814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9E1B54" w:rsidRDefault="009E1B54" w:rsidP="007814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ОБЗОР ЗАРУБЕЖНОЙ ЛИТЕРАТУРЫ ПЕРВОЙ ПОЛОВИНЫ </w:t>
      </w:r>
    </w:p>
    <w:p w:rsidR="007814EA" w:rsidRPr="007814EA" w:rsidRDefault="009E1B54" w:rsidP="007814E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XX ВЕКА</w:t>
      </w:r>
      <w:r w:rsidRPr="007814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Гуманистическая направленность произведений зарубежной литературы XX в. Проблемы самопознания, нравственного выбора. Основные направления в литературе первой половины ХХ в. Реализм и модернизм.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Б. Шоу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Пьеса «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Пигмалион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 xml:space="preserve">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7814EA" w:rsidRPr="007814EA" w:rsidRDefault="007814EA" w:rsidP="007814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Г. Аполлинер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«Мост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Мирабо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 xml:space="preserve">. 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аполлинеровской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поэзии. </w:t>
      </w:r>
    </w:p>
    <w:p w:rsidR="0019083B" w:rsidRPr="007814EA" w:rsidRDefault="0019083B" w:rsidP="0019083B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Э. Хемингуэй </w:t>
      </w:r>
    </w:p>
    <w:p w:rsidR="0019083B" w:rsidRPr="007814EA" w:rsidRDefault="0019083B" w:rsidP="001908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19083B" w:rsidRPr="007814EA" w:rsidRDefault="0019083B" w:rsidP="001908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Повесть «Старик и море»</w:t>
      </w:r>
      <w:r w:rsidRPr="007814EA">
        <w:rPr>
          <w:rFonts w:ascii="Times New Roman" w:hAnsi="Times New Roman" w:cs="Times New Roman"/>
          <w:sz w:val="28"/>
          <w:szCs w:val="28"/>
        </w:rPr>
        <w:t xml:space="preserve">.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7814EA" w:rsidRPr="007814EA" w:rsidRDefault="007814EA" w:rsidP="007814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EA" w:rsidRPr="009E1B54" w:rsidRDefault="007814EA" w:rsidP="009E1B54">
      <w:pPr>
        <w:pStyle w:val="FR3"/>
        <w:spacing w:before="0" w:line="36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 w:rsidRPr="007814EA">
        <w:rPr>
          <w:rFonts w:ascii="Times New Roman" w:hAnsi="Times New Roman"/>
          <w:sz w:val="28"/>
          <w:szCs w:val="28"/>
        </w:rPr>
        <w:t xml:space="preserve">Обзор русской </w:t>
      </w:r>
      <w:r w:rsidR="009E1B54">
        <w:rPr>
          <w:rFonts w:ascii="Times New Roman" w:hAnsi="Times New Roman"/>
          <w:sz w:val="28"/>
          <w:szCs w:val="28"/>
        </w:rPr>
        <w:t>поэзии конца XIX – начала XX в.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Обзор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Символизм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</w:t>
      </w:r>
      <w:r w:rsidRPr="007814EA">
        <w:rPr>
          <w:rFonts w:ascii="Times New Roman" w:hAnsi="Times New Roman" w:cs="Times New Roman"/>
          <w:sz w:val="28"/>
          <w:szCs w:val="28"/>
        </w:rPr>
        <w:lastRenderedPageBreak/>
        <w:t>"Старшие символисты" (В. Я. Брюсов, К. Д. Бальмонт, Ф. К. Сологуб) и "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младосимволисты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>" (А. Белый, А. А. Блок).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А. Белый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«Раздумье», «Русь», «Родине»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7814EA" w:rsidRPr="007814EA" w:rsidRDefault="007814EA" w:rsidP="007814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Акмеизм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Н. С. Гумилев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Стихотворения: «Жираф», «Волшебная скрипка», «Заблудившийся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трамвай»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>ероизация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действительности в поэзии Гумилева, романтическая традиция в его лирике. Своеобразие лирических сюжетов.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Экзотическое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, фантастическое и прозаическое в поэзии Гумилева.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Футуризм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самовитого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Группы футуристов: эгофутуристы (И. Северянин),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кубофутуристы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(В. В. Маяковский, В. Хлебников), "Центрифуга" (Б. Л. Пастернак).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И. Северянин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Стихотворения: «Интродукция», «Эпилог» («Я, гений Игорь-Северянин…»),  «Двусмысленная слава»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>Эмоциональная взволнованность и ироничность поэзии Северянина, оригинальность его словотворчества.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Крестьянская поэзия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Продолжение традиций русской реалистической крестьянской поэзии XIX в. в творчестве Н. А. Клюева, С. А. Есенина.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Н. А. Клюев</w:t>
      </w:r>
      <w:r w:rsidRPr="007814EA">
        <w:rPr>
          <w:rFonts w:ascii="Times New Roman" w:hAnsi="Times New Roman" w:cs="Times New Roman"/>
          <w:sz w:val="28"/>
          <w:szCs w:val="28"/>
        </w:rPr>
        <w:t>. Жизнь и творчество (обзор).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Осинушка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», «Я люблю цыганские кочевья...», «Из подвалов, из темных углов...».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А. А. Блок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«Вхожу я в темные храмы…», «О, я хочу безумно жить…», «Скифы»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Поэма «Двенадцать». 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</w:t>
      </w:r>
      <w:r w:rsidRPr="007814EA">
        <w:rPr>
          <w:rFonts w:ascii="Times New Roman" w:hAnsi="Times New Roman" w:cs="Times New Roman"/>
          <w:sz w:val="28"/>
          <w:szCs w:val="28"/>
        </w:rPr>
        <w:lastRenderedPageBreak/>
        <w:t>символы. Образ Христа и многозначность финала поэмы. Авторская позиция  и способы ее выражения в поэме.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В. В. Маяковский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«А вы могли бы?», «Послушайте!», «Скрипка и немножко нервно», «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Лиличка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!», «Юбилейное», «Прозаседавшиеся»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«Нате!», «Разговор с фининспектором о поэзии», «Письмо Татьяне Яковлевой»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 Особенности любовной лирики. Тема поэта и </w:t>
      </w:r>
    </w:p>
    <w:p w:rsidR="007814EA" w:rsidRPr="009E1B54" w:rsidRDefault="007814EA" w:rsidP="009E1B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поэзии, осмысление проблемы художника и времени. Сатирические образы в  творчестве Маяковского.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С. А. Есенин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Стихотворения: «Письмо к женщине», «Собаке Качалова», «Я покинул родимый дом…», «Неуютная жидкая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лунность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…»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, сквозные образы лирики Есенина.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М. И. Цветаева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«Идешь, на меня похожий…», «Куст»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О. Э. Мандельштам 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7814EA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Notre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Dame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», «Бессонница. Гомер. Тугие паруса…», «За гремучую доблесть грядущих веков…», «Я вернулся в мой город, знакомый до слез…»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9E1B54" w:rsidRDefault="007814EA" w:rsidP="009E1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«Невыразимая печаль», «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Tristia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:rsidR="007814EA" w:rsidRPr="007814EA" w:rsidRDefault="009E1B54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А. А. Ахматова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утешно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…», «Родная земля»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«Я научилась просто, мудро жить…», «Бывает так: какая-то истома…»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Поэма «Реквием».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</w:t>
      </w:r>
      <w:r w:rsidRPr="007814EA">
        <w:rPr>
          <w:rFonts w:ascii="Times New Roman" w:hAnsi="Times New Roman" w:cs="Times New Roman"/>
          <w:sz w:val="28"/>
          <w:szCs w:val="28"/>
        </w:rPr>
        <w:lastRenderedPageBreak/>
        <w:t>основной пафос “Реквиема”. Особенности жанра и композиции поэмы, роль эпиграфа, посвящения и эпилога.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Б. Л. Пастернак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«Февраль. Достать чернил и плакать!..», «Определение поэзии», «Во всем мне хочется дойти…», «Гамлет», «Зимняя ночь»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Стихотворение: «Снег идет», «Быть знаменитым некрасиво…»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Роман «Доктор Живаго» (обзор).</w:t>
      </w:r>
      <w:r w:rsidRPr="007814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>История создания и публикации романа. Цикл “Стихотворения Юрия Живаго” и его связь с общей проблематикой романа.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М. А. Булгаков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Роман «Мастер и Маргарита»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Ершалаим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. Образы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и его свиты. Библейские мотивы и образы в романе.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 и божественное в облике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7814EA" w:rsidRPr="0019083B" w:rsidRDefault="0019083B" w:rsidP="001908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 П. Платонов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Повесть «Котлован»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>Традиции Салтыкова-Щедрина в прозе Платонова. Высокий пафос и острая сатира в “Котловане”.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lastRenderedPageBreak/>
        <w:t xml:space="preserve">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4EA" w:rsidRPr="0019083B" w:rsidRDefault="0019083B" w:rsidP="0019083B">
      <w:pPr>
        <w:pStyle w:val="FR3"/>
        <w:spacing w:before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М. А. Шолохов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Роман-эпопея «Тихий Дон»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7814EA" w:rsidRPr="0019083B" w:rsidRDefault="007814EA" w:rsidP="0019083B">
      <w:pPr>
        <w:pStyle w:val="FR3"/>
        <w:spacing w:before="0" w:line="360" w:lineRule="auto"/>
        <w:rPr>
          <w:rFonts w:ascii="Times New Roman" w:hAnsi="Times New Roman"/>
          <w:bCs/>
          <w:sz w:val="28"/>
          <w:szCs w:val="28"/>
        </w:rPr>
      </w:pPr>
      <w:r w:rsidRPr="007814EA">
        <w:rPr>
          <w:rFonts w:ascii="Times New Roman" w:hAnsi="Times New Roman"/>
          <w:bCs/>
          <w:sz w:val="28"/>
          <w:szCs w:val="28"/>
        </w:rPr>
        <w:t>Литература вт</w:t>
      </w:r>
      <w:r w:rsidR="0019083B">
        <w:rPr>
          <w:rFonts w:ascii="Times New Roman" w:hAnsi="Times New Roman"/>
          <w:bCs/>
          <w:sz w:val="28"/>
          <w:szCs w:val="28"/>
        </w:rPr>
        <w:t xml:space="preserve">орой половины XX века </w:t>
      </w:r>
    </w:p>
    <w:p w:rsidR="007814EA" w:rsidRPr="007814EA" w:rsidRDefault="007814EA" w:rsidP="007814E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Обзор русской литературы второй половины</w:t>
      </w:r>
      <w:r w:rsidRPr="007814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9083B">
        <w:rPr>
          <w:rFonts w:ascii="Times New Roman" w:hAnsi="Times New Roman" w:cs="Times New Roman"/>
          <w:b/>
          <w:bCs/>
          <w:sz w:val="28"/>
          <w:szCs w:val="28"/>
        </w:rPr>
        <w:t xml:space="preserve">XX века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7814EA" w:rsidRPr="007814EA" w:rsidRDefault="007814EA" w:rsidP="007814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А. Т. Твардовский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Стихотворения: «Вся суть в </w:t>
      </w:r>
      <w:proofErr w:type="gram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одном-единственном</w:t>
      </w:r>
      <w:proofErr w:type="gramEnd"/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 завете…», «Памяти матери», «Я знаю, никакой моей вины…»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Стихотворения: «Дробится рваный цоколь монумента...», «О </w:t>
      </w:r>
      <w:proofErr w:type="gram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сущем</w:t>
      </w:r>
      <w:proofErr w:type="gram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В. Т. Шаламов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Жизнь и творчество (обзор).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Рассказы: «Последний замер», «Шоковая терапия»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История создания книги </w:t>
      </w:r>
      <w:r w:rsidRPr="007814EA">
        <w:rPr>
          <w:rFonts w:ascii="Times New Roman" w:hAnsi="Times New Roman" w:cs="Times New Roman"/>
          <w:b/>
          <w:bCs/>
          <w:sz w:val="28"/>
          <w:szCs w:val="28"/>
        </w:rPr>
        <w:t>“Колымских рассказов”.</w:t>
      </w:r>
      <w:r w:rsidRPr="007814EA">
        <w:rPr>
          <w:rFonts w:ascii="Times New Roman" w:hAnsi="Times New Roman" w:cs="Times New Roman"/>
          <w:sz w:val="28"/>
          <w:szCs w:val="28"/>
        </w:rPr>
        <w:t xml:space="preserve"> Своеобразие раскрытия “лагерной” темы. Характер повествования. 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А. И. Солженицын </w:t>
      </w:r>
    </w:p>
    <w:p w:rsidR="007814EA" w:rsidRPr="007814EA" w:rsidRDefault="007814EA" w:rsidP="0019083B">
      <w:pPr>
        <w:pStyle w:val="31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814EA">
        <w:rPr>
          <w:sz w:val="28"/>
          <w:szCs w:val="28"/>
        </w:rPr>
        <w:t xml:space="preserve">Жизнь и творчество. «Архипелаг ГУЛАГ» (обзор).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Повесть «Один день Ивана Денисовича».</w:t>
      </w:r>
      <w:r w:rsidRPr="007814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Своеобразие раскрытия “лагерной” темы в повести. Проблема русского национального характера в контексте трагической эпохи. 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В. М. Шукшин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Рассказы: «Верую!», «Алеша 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Бесконвойный</w:t>
      </w:r>
      <w:proofErr w:type="spell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шукшинской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прозе. Особенности повествовательной манеры Шукшина.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В. В. Быков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Повесть «</w:t>
      </w:r>
      <w:proofErr w:type="spell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Сотников»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>равственная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проблематика произведения. Образы Сотникова и Рыбака, две “точки зрения” в повести. Образы Петра,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Демчихи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и девочки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аси. Авторская позиция и способы ее выражения в произведении. Мастерство психологического анализа. 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В. Г. Распутин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 xml:space="preserve">Повесть «Прощание с </w:t>
      </w:r>
      <w:proofErr w:type="gramStart"/>
      <w:r w:rsidRPr="007814EA">
        <w:rPr>
          <w:rFonts w:ascii="Times New Roman" w:hAnsi="Times New Roman" w:cs="Times New Roman"/>
          <w:b/>
          <w:bCs/>
          <w:sz w:val="28"/>
          <w:szCs w:val="28"/>
        </w:rPr>
        <w:t>Матерой</w:t>
      </w:r>
      <w:proofErr w:type="gramEnd"/>
      <w:r w:rsidRPr="007814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Проблематика повести и ее связь с традицией классической русской прозы. Тема памяти и преемственности </w:t>
      </w:r>
      <w:r w:rsidRPr="007814EA">
        <w:rPr>
          <w:rFonts w:ascii="Times New Roman" w:hAnsi="Times New Roman" w:cs="Times New Roman"/>
          <w:sz w:val="28"/>
          <w:szCs w:val="28"/>
        </w:rPr>
        <w:lastRenderedPageBreak/>
        <w:t xml:space="preserve">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Н. М. Рубцов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«Видения на холме», «Листья осенние»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Р. Гамзатов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«Журавли», «В горах джигиты ссорились, бывало...»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>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И. А. Бродский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«Воротишься на родину. Ну что ж…», «Сонет» («Как жаль, что тем, чем стало для меня…»)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4EA">
        <w:rPr>
          <w:rFonts w:ascii="Times New Roman" w:hAnsi="Times New Roman" w:cs="Times New Roman"/>
          <w:sz w:val="28"/>
          <w:szCs w:val="28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Б. Ш. Окуджава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Стихотворения: «Полночный троллейбус», «Живописцы»</w:t>
      </w:r>
      <w:r w:rsidRPr="007814EA">
        <w:rPr>
          <w:rFonts w:ascii="Times New Roman" w:hAnsi="Times New Roman" w:cs="Times New Roman"/>
          <w:sz w:val="28"/>
          <w:szCs w:val="28"/>
        </w:rPr>
        <w:t>.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7814EA" w:rsidRPr="007814EA" w:rsidRDefault="0019083B" w:rsidP="007814EA">
      <w:pPr>
        <w:pStyle w:val="FR3"/>
        <w:spacing w:before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А. В. Вампилов </w:t>
      </w:r>
    </w:p>
    <w:p w:rsidR="007814EA" w:rsidRPr="007814EA" w:rsidRDefault="007814EA" w:rsidP="00190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b/>
          <w:bCs/>
          <w:sz w:val="28"/>
          <w:szCs w:val="28"/>
        </w:rPr>
        <w:t>Пьеса «Утиная охота»</w:t>
      </w:r>
      <w:r w:rsidR="0019083B" w:rsidRPr="00781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4EA" w:rsidRPr="0019083B" w:rsidRDefault="007814EA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Зилова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 xml:space="preserve"> как художественное открытие </w:t>
      </w:r>
      <w:r w:rsidRPr="007814EA">
        <w:rPr>
          <w:rFonts w:ascii="Times New Roman" w:hAnsi="Times New Roman" w:cs="Times New Roman"/>
          <w:sz w:val="28"/>
          <w:szCs w:val="28"/>
        </w:rPr>
        <w:lastRenderedPageBreak/>
        <w:t xml:space="preserve">драматурга. Психологическая </w:t>
      </w:r>
      <w:proofErr w:type="gramStart"/>
      <w:r w:rsidRPr="007814EA">
        <w:rPr>
          <w:rFonts w:ascii="Times New Roman" w:hAnsi="Times New Roman" w:cs="Times New Roman"/>
          <w:sz w:val="28"/>
          <w:szCs w:val="28"/>
        </w:rPr>
        <w:t>раздвоенность в характере</w:t>
      </w:r>
      <w:proofErr w:type="gramEnd"/>
      <w:r w:rsidRPr="007814EA">
        <w:rPr>
          <w:rFonts w:ascii="Times New Roman" w:hAnsi="Times New Roman" w:cs="Times New Roman"/>
          <w:sz w:val="28"/>
          <w:szCs w:val="28"/>
        </w:rPr>
        <w:t xml:space="preserve"> героя. Смысл финала пьесы.</w:t>
      </w:r>
    </w:p>
    <w:p w:rsidR="007814EA" w:rsidRPr="007814EA" w:rsidRDefault="007814EA" w:rsidP="007814EA">
      <w:pPr>
        <w:pStyle w:val="FR3"/>
        <w:spacing w:before="0" w:line="36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814EA">
        <w:rPr>
          <w:rFonts w:ascii="Times New Roman" w:hAnsi="Times New Roman"/>
          <w:bCs/>
          <w:sz w:val="28"/>
          <w:szCs w:val="28"/>
        </w:rPr>
        <w:t>Обзор литератур</w:t>
      </w:r>
      <w:r w:rsidR="0019083B">
        <w:rPr>
          <w:rFonts w:ascii="Times New Roman" w:hAnsi="Times New Roman"/>
          <w:bCs/>
          <w:sz w:val="28"/>
          <w:szCs w:val="28"/>
        </w:rPr>
        <w:t xml:space="preserve">ы последнего десятилетия </w:t>
      </w:r>
    </w:p>
    <w:p w:rsidR="007814EA" w:rsidRPr="007814EA" w:rsidRDefault="007814EA" w:rsidP="00781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7814EA" w:rsidRPr="007814EA" w:rsidRDefault="007814EA" w:rsidP="007814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4EA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 в течение курса «Литература 10-11 класс »</w:t>
      </w: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9083B" w:rsidRDefault="0019083B" w:rsidP="001908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3B" w:rsidRDefault="0019083B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изучение предмета «Литература» при получении среднего общего образования в 10-11 классах в МАОУ СОШ №1 отводится</w:t>
      </w:r>
      <w:r w:rsidR="00D34CEB">
        <w:rPr>
          <w:rFonts w:ascii="Times New Roman" w:hAnsi="Times New Roman" w:cs="Times New Roman"/>
          <w:bCs/>
          <w:sz w:val="28"/>
          <w:szCs w:val="28"/>
        </w:rPr>
        <w:t xml:space="preserve"> 207 часов: 10 класс (3 часа в неделю)  и 11 класс (3 часа в неделю).</w:t>
      </w:r>
    </w:p>
    <w:p w:rsidR="00D34CEB" w:rsidRDefault="00D34CEB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3207"/>
        <w:gridCol w:w="1878"/>
        <w:gridCol w:w="1878"/>
        <w:gridCol w:w="1878"/>
      </w:tblGrid>
      <w:tr w:rsidR="00D34CEB" w:rsidTr="00D34CEB">
        <w:tc>
          <w:tcPr>
            <w:tcW w:w="700" w:type="dxa"/>
            <w:vMerge w:val="restart"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16" w:type="dxa"/>
            <w:vMerge w:val="restart"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раздел</w:t>
            </w:r>
          </w:p>
        </w:tc>
        <w:tc>
          <w:tcPr>
            <w:tcW w:w="5655" w:type="dxa"/>
            <w:gridSpan w:val="3"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34CEB" w:rsidTr="00D34CEB">
        <w:tc>
          <w:tcPr>
            <w:tcW w:w="700" w:type="dxa"/>
            <w:vMerge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85" w:type="dxa"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885" w:type="dxa"/>
          </w:tcPr>
          <w:p w:rsidR="00D34CEB" w:rsidRP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Default="00D34CEB" w:rsidP="00D34CE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Default="00D34CEB" w:rsidP="00D34CE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первой половины 19 века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Default="00D34CEB" w:rsidP="00D34CE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второй половины 19 века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Default="00D34CEB" w:rsidP="00D34CE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20 века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Default="00D34CEB" w:rsidP="00D34CE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Обзор зарубежной литературы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Default="00D34CEB" w:rsidP="00D34CE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D34CEB" w:rsidTr="00D34CEB">
        <w:tc>
          <w:tcPr>
            <w:tcW w:w="700" w:type="dxa"/>
          </w:tcPr>
          <w:p w:rsidR="00D34CEB" w:rsidRPr="00D34CEB" w:rsidRDefault="00D34CEB" w:rsidP="00D34CE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D34CEB" w:rsidRPr="00D34CEB" w:rsidRDefault="00D34CEB" w:rsidP="001908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885" w:type="dxa"/>
          </w:tcPr>
          <w:p w:rsidR="00D34CEB" w:rsidRDefault="00D34CEB" w:rsidP="00D34C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</w:tbl>
    <w:p w:rsidR="00D34CEB" w:rsidRDefault="00D34CEB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CEB" w:rsidRPr="0019083B" w:rsidRDefault="00D34CEB" w:rsidP="001908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4EA" w:rsidRDefault="007814EA" w:rsidP="007814EA">
      <w:pPr>
        <w:jc w:val="center"/>
        <w:rPr>
          <w:bCs/>
        </w:rPr>
      </w:pPr>
    </w:p>
    <w:p w:rsidR="007814EA" w:rsidRDefault="007814EA" w:rsidP="007814EA">
      <w:pPr>
        <w:jc w:val="center"/>
        <w:rPr>
          <w:bCs/>
        </w:rPr>
      </w:pPr>
    </w:p>
    <w:p w:rsidR="007814EA" w:rsidRDefault="007814EA" w:rsidP="007814EA">
      <w:pPr>
        <w:rPr>
          <w:bCs/>
        </w:rPr>
      </w:pPr>
    </w:p>
    <w:p w:rsidR="007814EA" w:rsidRDefault="007814EA" w:rsidP="007814EA">
      <w:pPr>
        <w:jc w:val="center"/>
        <w:rPr>
          <w:bCs/>
        </w:rPr>
      </w:pPr>
    </w:p>
    <w:p w:rsidR="007814EA" w:rsidRPr="007814EA" w:rsidRDefault="007814EA" w:rsidP="0078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EA" w:rsidRDefault="007814EA" w:rsidP="0078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C6" w:rsidRDefault="009E68C6">
      <w:bookmarkStart w:id="0" w:name="_GoBack"/>
      <w:bookmarkEnd w:id="0"/>
    </w:p>
    <w:sectPr w:rsidR="009E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424"/>
    <w:multiLevelType w:val="multilevel"/>
    <w:tmpl w:val="7884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216"/>
    <w:multiLevelType w:val="multilevel"/>
    <w:tmpl w:val="092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5744A"/>
    <w:multiLevelType w:val="multilevel"/>
    <w:tmpl w:val="3A7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5097"/>
    <w:multiLevelType w:val="hybridMultilevel"/>
    <w:tmpl w:val="EC143B30"/>
    <w:lvl w:ilvl="0" w:tplc="327C2DB8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40A28A4"/>
    <w:multiLevelType w:val="hybridMultilevel"/>
    <w:tmpl w:val="C464B226"/>
    <w:lvl w:ilvl="0" w:tplc="0419000F">
      <w:start w:val="1"/>
      <w:numFmt w:val="decimal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7F73D0E"/>
    <w:multiLevelType w:val="multilevel"/>
    <w:tmpl w:val="21F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70"/>
    <w:rsid w:val="000B7FD8"/>
    <w:rsid w:val="000F65BA"/>
    <w:rsid w:val="0019083B"/>
    <w:rsid w:val="00396570"/>
    <w:rsid w:val="00630CA9"/>
    <w:rsid w:val="007814EA"/>
    <w:rsid w:val="009E1B54"/>
    <w:rsid w:val="009E68C6"/>
    <w:rsid w:val="00D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EA"/>
  </w:style>
  <w:style w:type="paragraph" w:styleId="5">
    <w:name w:val="heading 5"/>
    <w:basedOn w:val="a"/>
    <w:next w:val="a"/>
    <w:link w:val="50"/>
    <w:qFormat/>
    <w:rsid w:val="00781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814EA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814EA"/>
  </w:style>
  <w:style w:type="character" w:customStyle="1" w:styleId="50">
    <w:name w:val="Заголовок 5 Знак"/>
    <w:basedOn w:val="a0"/>
    <w:link w:val="5"/>
    <w:rsid w:val="007814E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FR3">
    <w:name w:val="FR3"/>
    <w:rsid w:val="007814EA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7814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3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EA"/>
  </w:style>
  <w:style w:type="paragraph" w:styleId="5">
    <w:name w:val="heading 5"/>
    <w:basedOn w:val="a"/>
    <w:next w:val="a"/>
    <w:link w:val="50"/>
    <w:qFormat/>
    <w:rsid w:val="00781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814EA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814EA"/>
  </w:style>
  <w:style w:type="character" w:customStyle="1" w:styleId="50">
    <w:name w:val="Заголовок 5 Знак"/>
    <w:basedOn w:val="a0"/>
    <w:link w:val="5"/>
    <w:rsid w:val="007814E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FR3">
    <w:name w:val="FR3"/>
    <w:rsid w:val="007814EA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7814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3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C539-E309-44E2-8EDF-3D11A75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6433</Words>
  <Characters>36671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3</cp:revision>
  <cp:lastPrinted>2020-08-25T02:23:00Z</cp:lastPrinted>
  <dcterms:created xsi:type="dcterms:W3CDTF">2020-08-25T01:30:00Z</dcterms:created>
  <dcterms:modified xsi:type="dcterms:W3CDTF">2020-08-25T02:28:00Z</dcterms:modified>
</cp:coreProperties>
</file>